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91D9" w14:textId="13031B1F" w:rsidR="00355DBC" w:rsidRPr="003616E2" w:rsidRDefault="003616E2" w:rsidP="00746471">
      <w:pPr>
        <w:jc w:val="center"/>
        <w:rPr>
          <w:rFonts w:ascii="ＭＳ ゴシック" w:eastAsia="ＭＳ ゴシック" w:hAnsi="ＭＳ ゴシック"/>
          <w:w w:val="150"/>
          <w:sz w:val="24"/>
          <w:szCs w:val="24"/>
          <w:bdr w:val="single" w:sz="4" w:space="0" w:color="auto"/>
        </w:rPr>
      </w:pPr>
      <w:r w:rsidRPr="003616E2">
        <w:rPr>
          <w:rFonts w:ascii="ＭＳ ゴシック" w:eastAsia="ＭＳ ゴシック" w:hAnsi="ＭＳ ゴシック" w:hint="eastAsia"/>
          <w:w w:val="150"/>
          <w:sz w:val="24"/>
          <w:szCs w:val="24"/>
          <w:bdr w:val="single" w:sz="4" w:space="0" w:color="auto"/>
        </w:rPr>
        <w:t>マスター審判員制度について</w:t>
      </w:r>
    </w:p>
    <w:p w14:paraId="0BE5B7B1" w14:textId="04E12B46" w:rsidR="00B85CA7" w:rsidRPr="00E51084" w:rsidRDefault="00B85CA7" w:rsidP="00B85CA7">
      <w:pPr>
        <w:rPr>
          <w:rFonts w:ascii="ＭＳ 明朝" w:eastAsia="ＭＳ 明朝" w:hAnsi="ＭＳ 明朝"/>
          <w:sz w:val="24"/>
          <w:szCs w:val="24"/>
        </w:rPr>
      </w:pPr>
    </w:p>
    <w:p w14:paraId="7EBC749E" w14:textId="77777777" w:rsidR="003616E2" w:rsidRPr="00270153" w:rsidRDefault="003616E2" w:rsidP="003616E2">
      <w:pPr>
        <w:ind w:firstLineChars="100" w:firstLine="210"/>
        <w:rPr>
          <w:rFonts w:ascii="HGSｺﾞｼｯｸM" w:eastAsia="HGSｺﾞｼｯｸM" w:hAnsi="ＭＳ 明朝"/>
        </w:rPr>
      </w:pPr>
      <w:r w:rsidRPr="00270153">
        <w:rPr>
          <w:rFonts w:ascii="HGSｺﾞｼｯｸM" w:eastAsia="HGSｺﾞｼｯｸM" w:hAnsi="ＭＳ 明朝" w:hint="eastAsia"/>
        </w:rPr>
        <w:t>定年65歳か各都道府県連等の定年の</w:t>
      </w:r>
      <w:r w:rsidRPr="00287230">
        <w:rPr>
          <w:rFonts w:ascii="HGSｺﾞｼｯｸM" w:eastAsia="HGSｺﾞｼｯｸM" w:hAnsi="ＭＳ 明朝" w:hint="eastAsia"/>
          <w:em w:val="dot"/>
        </w:rPr>
        <w:t>どちらか高いほう</w:t>
      </w:r>
      <w:r>
        <w:rPr>
          <w:rFonts w:ascii="HGSｺﾞｼｯｸM" w:eastAsia="HGSｺﾞｼｯｸM" w:hAnsi="ＭＳ 明朝" w:hint="eastAsia"/>
        </w:rPr>
        <w:t>を超えた審判員については、その更新時に以下の資格</w:t>
      </w:r>
      <w:r w:rsidRPr="00270153">
        <w:rPr>
          <w:rFonts w:ascii="HGSｺﾞｼｯｸM" w:eastAsia="HGSｺﾞｼｯｸM" w:hAnsi="ＭＳ 明朝" w:hint="eastAsia"/>
        </w:rPr>
        <w:t>を選択することができる。</w:t>
      </w:r>
    </w:p>
    <w:p w14:paraId="1ED2CD1B"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①永年マスター全国(または地区)組手(または形)審判員</w:t>
      </w:r>
    </w:p>
    <w:p w14:paraId="50839B94" w14:textId="77777777" w:rsidR="00DF2C2C"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※永年マスター審判員は有効期限がなく、更新の義務はない。</w:t>
      </w:r>
    </w:p>
    <w:p w14:paraId="18135A74" w14:textId="3412CE5D" w:rsidR="003616E2" w:rsidRPr="00675B86" w:rsidRDefault="00DF2C2C" w:rsidP="00DF2C2C">
      <w:pPr>
        <w:ind w:leftChars="100" w:left="210" w:firstLineChars="2300" w:firstLine="4830"/>
        <w:rPr>
          <w:rFonts w:ascii="HGSｺﾞｼｯｸM" w:eastAsia="HGSｺﾞｼｯｸM" w:hAnsi="ＭＳ 明朝"/>
          <w:u w:val="single"/>
        </w:rPr>
      </w:pPr>
      <w:r w:rsidRPr="00675B86">
        <w:rPr>
          <w:rFonts w:ascii="HGSｺﾞｼｯｸM" w:eastAsia="HGSｺﾞｼｯｸM" w:hAnsi="ＭＳ 明朝" w:hint="eastAsia"/>
          <w:u w:val="single"/>
        </w:rPr>
        <w:t>(更新講習会への参加は不要)</w:t>
      </w:r>
    </w:p>
    <w:p w14:paraId="3981DF38" w14:textId="77777777" w:rsidR="003616E2" w:rsidRPr="00270153" w:rsidRDefault="003616E2" w:rsidP="003616E2">
      <w:pPr>
        <w:ind w:left="1680" w:hangingChars="800" w:hanging="1680"/>
        <w:rPr>
          <w:rFonts w:ascii="HGSｺﾞｼｯｸM" w:eastAsia="HGSｺﾞｼｯｸM" w:hAnsi="ＭＳ 明朝"/>
        </w:rPr>
      </w:pPr>
      <w:r w:rsidRPr="00270153">
        <w:rPr>
          <w:rFonts w:ascii="HGSｺﾞｼｯｸM" w:eastAsia="HGSｺﾞｼｯｸM" w:hAnsi="ＭＳ 明朝" w:hint="eastAsia"/>
        </w:rPr>
        <w:t xml:space="preserve">　　　　　※永年マスターへの更新は10,000円とする。地区で全国永年マスター更新をしたら5,000円をその地区へ還元する。</w:t>
      </w:r>
    </w:p>
    <w:p w14:paraId="465D4155"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※いずれの大会においても審判員はできない。</w:t>
      </w:r>
    </w:p>
    <w:p w14:paraId="02A0397E"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※永年マスター審判員資格では資格審査員に任命されない。</w:t>
      </w:r>
    </w:p>
    <w:p w14:paraId="57CA418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②マスター全国(または地区)組手(または形)審判員</w:t>
      </w:r>
    </w:p>
    <w:p w14:paraId="0541D9E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 xml:space="preserve">　※有効期限は3年間とする。</w:t>
      </w:r>
    </w:p>
    <w:p w14:paraId="4A5234CF" w14:textId="77777777" w:rsidR="003616E2"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w:t>
      </w:r>
      <w:r w:rsidRPr="00675B86">
        <w:rPr>
          <w:rFonts w:ascii="HGSｺﾞｼｯｸM" w:eastAsia="HGSｺﾞｼｯｸM" w:hAnsi="ＭＳ 明朝" w:hint="eastAsia"/>
          <w:u w:val="single"/>
        </w:rPr>
        <w:t>該当の更新講習会に参加し、更新を行う。</w:t>
      </w:r>
    </w:p>
    <w:p w14:paraId="4EC0CFA0" w14:textId="36BA58DB" w:rsidR="003616E2" w:rsidRPr="00270153" w:rsidRDefault="003616E2" w:rsidP="003616E2">
      <w:pPr>
        <w:ind w:leftChars="500" w:left="1260" w:hangingChars="100" w:hanging="210"/>
        <w:rPr>
          <w:rFonts w:ascii="HGSｺﾞｼｯｸM" w:eastAsia="HGSｺﾞｼｯｸM" w:hAnsi="ＭＳ 明朝"/>
        </w:rPr>
      </w:pPr>
      <w:r>
        <w:rPr>
          <w:rFonts w:ascii="HGSｺﾞｼｯｸM" w:eastAsia="HGSｺﾞｼｯｸM" w:hAnsi="ＭＳ 明朝" w:hint="eastAsia"/>
        </w:rPr>
        <w:t>※</w:t>
      </w:r>
      <w:r w:rsidRPr="00270153">
        <w:rPr>
          <w:rFonts w:ascii="HGSｺﾞｼｯｸM" w:eastAsia="HGSｺﾞｼｯｸM" w:hAnsi="ＭＳ 明朝" w:hint="eastAsia"/>
        </w:rPr>
        <w:t>マスターへの更新</w:t>
      </w:r>
      <w:r>
        <w:rPr>
          <w:rFonts w:ascii="HGSｺﾞｼｯｸM" w:eastAsia="HGSｺﾞｼｯｸM" w:hAnsi="ＭＳ 明朝" w:hint="eastAsia"/>
        </w:rPr>
        <w:t>料</w:t>
      </w:r>
      <w:r w:rsidRPr="00270153">
        <w:rPr>
          <w:rFonts w:ascii="HGSｺﾞｼｯｸM" w:eastAsia="HGSｺﾞｼｯｸM" w:hAnsi="ＭＳ 明朝" w:hint="eastAsia"/>
        </w:rPr>
        <w:t>は</w:t>
      </w:r>
      <w:r w:rsidR="00BB640F">
        <w:rPr>
          <w:rFonts w:ascii="HGSｺﾞｼｯｸM" w:eastAsia="HGSｺﾞｼｯｸM" w:hAnsi="ＭＳ 明朝" w:hint="eastAsia"/>
        </w:rPr>
        <w:t>受講料</w:t>
      </w:r>
      <w:r>
        <w:rPr>
          <w:rFonts w:ascii="HGSｺﾞｼｯｸM" w:eastAsia="HGSｺﾞｼｯｸM" w:hAnsi="ＭＳ 明朝" w:hint="eastAsia"/>
        </w:rPr>
        <w:t>を含めて</w:t>
      </w:r>
      <w:r w:rsidRPr="00270153">
        <w:rPr>
          <w:rFonts w:ascii="HGSｺﾞｼｯｸM" w:eastAsia="HGSｺﾞｼｯｸM" w:hAnsi="ＭＳ 明朝" w:hint="eastAsia"/>
        </w:rPr>
        <w:t>15,000円とする。地区で全国マスター更新をしたら、5,000円をその地区へ還元する。</w:t>
      </w:r>
    </w:p>
    <w:p w14:paraId="55EA1294" w14:textId="77777777" w:rsidR="003616E2" w:rsidRPr="00270153"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※主催者が認めた場合、審判を務めることができる。</w:t>
      </w:r>
    </w:p>
    <w:p w14:paraId="0FD78F5C"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※マスター審判員資格では資格審査員に任命されない。</w:t>
      </w:r>
    </w:p>
    <w:p w14:paraId="5BA37CDC" w14:textId="1F8F3AB0"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③従来通りの、全国(または地区)組手(または形)審判員</w:t>
      </w:r>
    </w:p>
    <w:p w14:paraId="29F9E5DB" w14:textId="54607B8B" w:rsidR="003616E2" w:rsidRPr="00270153" w:rsidRDefault="003616E2" w:rsidP="003616E2">
      <w:pPr>
        <w:rPr>
          <w:rFonts w:ascii="HGSｺﾞｼｯｸM" w:eastAsia="HGSｺﾞｼｯｸM" w:hAnsi="ＭＳ 明朝"/>
        </w:rPr>
      </w:pPr>
      <w:r w:rsidRPr="00270153">
        <w:rPr>
          <w:rFonts w:ascii="HGSｺﾞｼｯｸM" w:eastAsia="HGSｺﾞｼｯｸM" w:hAnsi="ＭＳ 明朝" w:hint="eastAsia"/>
        </w:rPr>
        <w:t>★通常の更新を行えば、元の審判員資格となる。</w:t>
      </w:r>
    </w:p>
    <w:p w14:paraId="72F3C58B" w14:textId="0445510C" w:rsidR="003616E2" w:rsidRDefault="003616E2" w:rsidP="003616E2">
      <w:pPr>
        <w:rPr>
          <w:rFonts w:ascii="HGSｺﾞｼｯｸM" w:eastAsia="HGSｺﾞｼｯｸM" w:hAnsi="ＭＳ 明朝"/>
        </w:rPr>
      </w:pPr>
      <w:r w:rsidRPr="00270153">
        <w:rPr>
          <w:rFonts w:ascii="HGSｺﾞｼｯｸM" w:eastAsia="HGSｺﾞｼｯｸM" w:hAnsi="ＭＳ 明朝" w:hint="eastAsia"/>
        </w:rPr>
        <w:t>★</w:t>
      </w:r>
      <w:r>
        <w:rPr>
          <w:rFonts w:ascii="HGSｺﾞｼｯｸM" w:eastAsia="HGSｺﾞｼｯｸM" w:hAnsi="ＭＳ 明朝" w:hint="eastAsia"/>
        </w:rPr>
        <w:t>マスター審判員の更新切れは該当の永年マスター審判員に移行する。</w:t>
      </w:r>
    </w:p>
    <w:p w14:paraId="287722DE" w14:textId="7242E2CB" w:rsidR="00270153" w:rsidRDefault="003616E2" w:rsidP="003616E2">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9264" behindDoc="0" locked="0" layoutInCell="1" allowOverlap="1" wp14:anchorId="2D39BE62" wp14:editId="0BC056A5">
            <wp:simplePos x="0" y="0"/>
            <wp:positionH relativeFrom="margin">
              <wp:align>center</wp:align>
            </wp:positionH>
            <wp:positionV relativeFrom="paragraph">
              <wp:posOffset>566878</wp:posOffset>
            </wp:positionV>
            <wp:extent cx="6324846" cy="2802668"/>
            <wp:effectExtent l="0" t="0" r="0" b="0"/>
            <wp:wrapNone/>
            <wp:docPr id="2124837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846" cy="2802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153">
        <w:rPr>
          <w:rFonts w:ascii="HGSｺﾞｼｯｸM" w:eastAsia="HGSｺﾞｼｯｸM" w:hAnsi="ＭＳ 明朝" w:hint="eastAsia"/>
        </w:rPr>
        <w:t>★都道府県審判はマスターの対象外。</w:t>
      </w:r>
    </w:p>
    <w:p w14:paraId="0FDBF518" w14:textId="77777777" w:rsidR="00355DBC" w:rsidRPr="00B85CA7" w:rsidRDefault="00355DBC">
      <w:pPr>
        <w:rPr>
          <w:rFonts w:ascii="ＭＳ 明朝" w:eastAsia="ＭＳ 明朝" w:hAnsi="ＭＳ 明朝"/>
          <w:sz w:val="24"/>
          <w:szCs w:val="24"/>
        </w:rPr>
        <w:sectPr w:rsidR="00355DBC" w:rsidRPr="00B85CA7" w:rsidSect="00366AA4">
          <w:pgSz w:w="11906" w:h="16838"/>
          <w:pgMar w:top="1985" w:right="1701" w:bottom="1701" w:left="1701" w:header="851" w:footer="992" w:gutter="0"/>
          <w:cols w:space="425"/>
          <w:titlePg/>
          <w:docGrid w:type="lines" w:linePitch="360"/>
        </w:sectPr>
      </w:pPr>
    </w:p>
    <w:p w14:paraId="6D84BFEA" w14:textId="77777777" w:rsidR="00355DBC" w:rsidRDefault="00355DBC" w:rsidP="00355DBC">
      <w:pPr>
        <w:rPr>
          <w:rFonts w:ascii="ＭＳ 明朝" w:eastAsia="ＭＳ 明朝" w:hAnsi="ＭＳ 明朝"/>
        </w:rPr>
      </w:pPr>
      <w:r>
        <w:rPr>
          <w:rFonts w:ascii="ＭＳ 明朝" w:eastAsia="ＭＳ 明朝" w:hAnsi="ＭＳ 明朝" w:hint="eastAsia"/>
        </w:rPr>
        <w:lastRenderedPageBreak/>
        <w:t>●公認審判員規程</w:t>
      </w:r>
    </w:p>
    <w:tbl>
      <w:tblPr>
        <w:tblStyle w:val="a3"/>
        <w:tblW w:w="0" w:type="auto"/>
        <w:tblInd w:w="0" w:type="dxa"/>
        <w:tblLook w:val="04A0" w:firstRow="1" w:lastRow="0" w:firstColumn="1" w:lastColumn="0" w:noHBand="0" w:noVBand="1"/>
      </w:tblPr>
      <w:tblGrid>
        <w:gridCol w:w="6518"/>
        <w:gridCol w:w="6518"/>
        <w:gridCol w:w="2352"/>
      </w:tblGrid>
      <w:tr w:rsidR="00355DBC" w14:paraId="550554CB"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18C35A70" w14:textId="77777777" w:rsidR="00355DBC" w:rsidRDefault="00355DBC"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197139DB" w14:textId="77777777" w:rsidR="00355DBC" w:rsidRDefault="00355DBC"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27C53EC2" w14:textId="77777777" w:rsidR="00355DBC" w:rsidRDefault="00355DBC" w:rsidP="00746471">
            <w:pPr>
              <w:jc w:val="center"/>
              <w:rPr>
                <w:rFonts w:ascii="ＭＳ 明朝" w:eastAsia="ＭＳ 明朝" w:hAnsi="ＭＳ 明朝"/>
              </w:rPr>
            </w:pPr>
            <w:r>
              <w:rPr>
                <w:rFonts w:ascii="ＭＳ 明朝" w:eastAsia="ＭＳ 明朝" w:hAnsi="ＭＳ 明朝" w:hint="eastAsia"/>
              </w:rPr>
              <w:t>備考</w:t>
            </w:r>
          </w:p>
        </w:tc>
      </w:tr>
      <w:tr w:rsidR="00355DBC" w14:paraId="11D9C272" w14:textId="77777777" w:rsidTr="00746471">
        <w:tc>
          <w:tcPr>
            <w:tcW w:w="6518" w:type="dxa"/>
            <w:tcBorders>
              <w:top w:val="single" w:sz="4" w:space="0" w:color="auto"/>
              <w:left w:val="single" w:sz="4" w:space="0" w:color="auto"/>
              <w:bottom w:val="single" w:sz="4" w:space="0" w:color="auto"/>
              <w:right w:val="single" w:sz="4" w:space="0" w:color="auto"/>
            </w:tcBorders>
          </w:tcPr>
          <w:p w14:paraId="530BED48" w14:textId="77777777" w:rsidR="00270153" w:rsidRPr="00270153" w:rsidRDefault="00270153" w:rsidP="00355DBC">
            <w:pPr>
              <w:jc w:val="center"/>
              <w:rPr>
                <w:rFonts w:ascii="ＭＳ 明朝" w:eastAsia="ＭＳ 明朝" w:hAnsi="ＭＳ 明朝"/>
                <w:sz w:val="24"/>
                <w:szCs w:val="24"/>
              </w:rPr>
            </w:pPr>
          </w:p>
          <w:p w14:paraId="69C81AC7" w14:textId="7E6DBD81"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0BCF1B" w14:textId="77777777" w:rsidR="00355DBC" w:rsidRDefault="00355DBC" w:rsidP="00746471">
            <w:pPr>
              <w:rPr>
                <w:rFonts w:ascii="ＭＳ 明朝" w:eastAsia="ＭＳ 明朝" w:hAnsi="ＭＳ 明朝"/>
              </w:rPr>
            </w:pPr>
          </w:p>
          <w:p w14:paraId="4892D20D" w14:textId="17CDFE5B" w:rsidR="00355DBC" w:rsidRPr="00355DBC" w:rsidRDefault="00355DBC" w:rsidP="00746471">
            <w:pPr>
              <w:rPr>
                <w:rFonts w:ascii="ＭＳ 明朝" w:eastAsia="ＭＳ 明朝" w:hAnsi="ＭＳ 明朝"/>
              </w:rPr>
            </w:pPr>
            <w:r>
              <w:rPr>
                <w:rFonts w:ascii="ＭＳ 明朝" w:eastAsia="ＭＳ 明朝" w:hAnsi="ＭＳ 明朝" w:hint="eastAsia"/>
              </w:rPr>
              <w:t>（なし）</w:t>
            </w:r>
          </w:p>
        </w:tc>
        <w:tc>
          <w:tcPr>
            <w:tcW w:w="6518" w:type="dxa"/>
            <w:tcBorders>
              <w:top w:val="single" w:sz="4" w:space="0" w:color="auto"/>
              <w:left w:val="single" w:sz="4" w:space="0" w:color="auto"/>
              <w:bottom w:val="single" w:sz="4" w:space="0" w:color="auto"/>
              <w:right w:val="single" w:sz="4" w:space="0" w:color="auto"/>
            </w:tcBorders>
          </w:tcPr>
          <w:p w14:paraId="5D5EA5B4" w14:textId="77777777" w:rsidR="00270153" w:rsidRDefault="00270153" w:rsidP="00355DBC">
            <w:pPr>
              <w:jc w:val="center"/>
              <w:rPr>
                <w:rFonts w:ascii="ＭＳ 明朝" w:eastAsia="ＭＳ 明朝" w:hAnsi="ＭＳ 明朝"/>
                <w:sz w:val="24"/>
                <w:szCs w:val="24"/>
              </w:rPr>
            </w:pPr>
          </w:p>
          <w:p w14:paraId="318D712F" w14:textId="7756F0BE"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EE09E9" w14:textId="77777777" w:rsidR="00355DBC" w:rsidRDefault="00355DBC" w:rsidP="00746471">
            <w:pPr>
              <w:rPr>
                <w:rFonts w:ascii="ＭＳ 明朝" w:eastAsia="ＭＳ 明朝" w:hAnsi="ＭＳ 明朝"/>
              </w:rPr>
            </w:pPr>
          </w:p>
          <w:p w14:paraId="74A6AADA" w14:textId="0408EBD7" w:rsidR="00355DBC" w:rsidRPr="00CC753B" w:rsidRDefault="00355DBC" w:rsidP="00746471">
            <w:pPr>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590035" w:rsidRPr="00CC753B">
              <w:rPr>
                <w:rFonts w:ascii="ＭＳ ゴシック" w:eastAsia="ＭＳ ゴシック" w:hAnsi="ＭＳ ゴシック" w:hint="eastAsia"/>
                <w:b/>
                <w:bCs/>
                <w:color w:val="FF0000"/>
                <w:u w:val="single"/>
              </w:rPr>
              <w:t>永年</w:t>
            </w:r>
            <w:r w:rsidRPr="00CC753B">
              <w:rPr>
                <w:rFonts w:ascii="ＭＳ ゴシック" w:eastAsia="ＭＳ ゴシック" w:hAnsi="ＭＳ ゴシック" w:hint="eastAsia"/>
                <w:b/>
                <w:bCs/>
                <w:color w:val="FF0000"/>
                <w:u w:val="single"/>
              </w:rPr>
              <w:t>マスター審判員）</w:t>
            </w:r>
          </w:p>
          <w:p w14:paraId="4DB55FC8" w14:textId="6EB76B2A" w:rsidR="00355DBC" w:rsidRPr="00CC753B" w:rsidRDefault="00355DBC"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第３３条　　</w:t>
            </w:r>
            <w:r w:rsidR="00DC33DB" w:rsidRPr="00CC753B">
              <w:rPr>
                <w:rFonts w:ascii="ＭＳ ゴシック" w:eastAsia="ＭＳ ゴシック" w:hAnsi="ＭＳ ゴシック" w:hint="eastAsia"/>
                <w:b/>
                <w:bCs/>
                <w:color w:val="FF0000"/>
                <w:u w:val="single"/>
              </w:rPr>
              <w:t>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もしくは該当の審判員が所属する加盟団体が定める審判員の定年のうち、年齢が高いほうの定年を</w:t>
            </w:r>
            <w:r w:rsidR="00DC33DB" w:rsidRPr="00CC753B">
              <w:rPr>
                <w:rFonts w:ascii="ＭＳ ゴシック" w:eastAsia="ＭＳ ゴシック" w:hAnsi="ＭＳ ゴシック" w:hint="eastAsia"/>
                <w:b/>
                <w:bCs/>
                <w:color w:val="FF0000"/>
                <w:u w:val="single"/>
              </w:rPr>
              <w:t>迎えた審判員は、</w:t>
            </w:r>
            <w:r w:rsidR="005E0D47" w:rsidRPr="00CC753B">
              <w:rPr>
                <w:rFonts w:ascii="ＭＳ ゴシック" w:eastAsia="ＭＳ ゴシック" w:hAnsi="ＭＳ ゴシック" w:hint="eastAsia"/>
                <w:b/>
                <w:bCs/>
                <w:color w:val="FF0000"/>
                <w:u w:val="single"/>
              </w:rPr>
              <w:t>本人の希望により</w:t>
            </w:r>
            <w:r w:rsidR="007D5761" w:rsidRPr="00CC753B">
              <w:rPr>
                <w:rFonts w:ascii="ＭＳ ゴシック" w:eastAsia="ＭＳ ゴシック" w:hAnsi="ＭＳ ゴシック" w:hint="eastAsia"/>
                <w:b/>
                <w:bCs/>
                <w:color w:val="FF0000"/>
                <w:u w:val="single"/>
              </w:rPr>
              <w:t>次の各号</w:t>
            </w:r>
            <w:r w:rsidR="005E0D47" w:rsidRPr="00CC753B">
              <w:rPr>
                <w:rFonts w:ascii="ＭＳ ゴシック" w:eastAsia="ＭＳ ゴシック" w:hAnsi="ＭＳ ゴシック" w:hint="eastAsia"/>
                <w:b/>
                <w:bCs/>
                <w:color w:val="FF0000"/>
                <w:u w:val="single"/>
              </w:rPr>
              <w:t>の資格</w:t>
            </w:r>
            <w:r w:rsidR="007D5761" w:rsidRPr="00CC753B">
              <w:rPr>
                <w:rFonts w:ascii="ＭＳ ゴシック" w:eastAsia="ＭＳ ゴシック" w:hAnsi="ＭＳ ゴシック" w:hint="eastAsia"/>
                <w:b/>
                <w:bCs/>
                <w:color w:val="FF0000"/>
                <w:u w:val="single"/>
              </w:rPr>
              <w:t>(以下、「各種永年マスター審判員資格」という。)</w:t>
            </w:r>
            <w:r w:rsidR="005E0D47" w:rsidRPr="00CC753B">
              <w:rPr>
                <w:rFonts w:ascii="ＭＳ ゴシック" w:eastAsia="ＭＳ ゴシック" w:hAnsi="ＭＳ ゴシック" w:hint="eastAsia"/>
                <w:b/>
                <w:bCs/>
                <w:color w:val="FF0000"/>
                <w:u w:val="single"/>
              </w:rPr>
              <w:t>を得ることができる。ただし、定年となったときに都道府県審判員資格であった場合はこれを認めない</w:t>
            </w:r>
            <w:r w:rsidR="00590035" w:rsidRPr="00CC753B">
              <w:rPr>
                <w:rFonts w:ascii="ＭＳ ゴシック" w:eastAsia="ＭＳ ゴシック" w:hAnsi="ＭＳ ゴシック" w:hint="eastAsia"/>
                <w:b/>
                <w:bCs/>
                <w:color w:val="FF0000"/>
                <w:u w:val="single"/>
              </w:rPr>
              <w:t>ものとし、都道府県審判員でなかった場合については保持していた審判員資格を失う。</w:t>
            </w:r>
          </w:p>
          <w:p w14:paraId="7858EDA8" w14:textId="48901FDC"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（１）永年マスター全国組手審判員</w:t>
            </w:r>
          </w:p>
          <w:p w14:paraId="6091B043" w14:textId="4B5078BA"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（２）永年マスター全国形審判員</w:t>
            </w:r>
          </w:p>
          <w:p w14:paraId="24F6E4BC" w14:textId="77777777"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（３）永年マスター地区組手審判員</w:t>
            </w:r>
          </w:p>
          <w:p w14:paraId="1FB6BC92" w14:textId="77777777" w:rsidR="005E0D47" w:rsidRPr="00CC753B" w:rsidRDefault="005E0D47" w:rsidP="005E0D47">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（４）永年マスター地区形審判員</w:t>
            </w:r>
          </w:p>
          <w:p w14:paraId="01CA8D28" w14:textId="3205045D"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w:t>
            </w:r>
            <w:r w:rsidR="007D5761" w:rsidRPr="00CC753B">
              <w:rPr>
                <w:rFonts w:ascii="ＭＳ ゴシック" w:eastAsia="ＭＳ ゴシック" w:hAnsi="ＭＳ ゴシック" w:hint="eastAsia"/>
                <w:b/>
                <w:bCs/>
                <w:color w:val="FF0000"/>
                <w:u w:val="single"/>
              </w:rPr>
              <w:t>各種永年マスター審判員資格</w:t>
            </w:r>
            <w:r w:rsidRPr="00CC753B">
              <w:rPr>
                <w:rFonts w:ascii="ＭＳ ゴシック" w:eastAsia="ＭＳ ゴシック" w:hAnsi="ＭＳ ゴシック" w:hint="eastAsia"/>
                <w:b/>
                <w:bCs/>
                <w:color w:val="FF0000"/>
                <w:u w:val="single"/>
              </w:rPr>
              <w:t>の登録料等は別に定める。</w:t>
            </w:r>
          </w:p>
          <w:p w14:paraId="247A578A" w14:textId="21635BD4"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w:t>
            </w:r>
            <w:r w:rsidR="007D5761" w:rsidRPr="00CC753B">
              <w:rPr>
                <w:rFonts w:ascii="ＭＳ ゴシック" w:eastAsia="ＭＳ ゴシック" w:hAnsi="ＭＳ ゴシック" w:hint="eastAsia"/>
                <w:b/>
                <w:bCs/>
                <w:color w:val="FF0000"/>
                <w:u w:val="single"/>
              </w:rPr>
              <w:t>各種永年マスター審判員資格の有効期限は存在しない。</w:t>
            </w:r>
          </w:p>
          <w:p w14:paraId="2ABB77DC" w14:textId="672AC449" w:rsidR="00590035" w:rsidRDefault="00B273BF" w:rsidP="00DC33DB">
            <w:pPr>
              <w:ind w:left="422" w:hangingChars="200" w:hanging="422"/>
              <w:rPr>
                <w:rFonts w:ascii="ＭＳ ゴシック" w:eastAsia="ＭＳ ゴシック" w:hAnsi="ＭＳ ゴシック"/>
                <w:b/>
                <w:bCs/>
                <w:color w:val="FF0000"/>
                <w:u w:val="single"/>
              </w:rPr>
            </w:pPr>
            <w:r>
              <w:rPr>
                <w:rFonts w:ascii="ＭＳ ゴシック" w:eastAsia="ＭＳ ゴシック" w:hAnsi="ＭＳ ゴシック" w:hint="eastAsia"/>
                <w:b/>
                <w:bCs/>
                <w:color w:val="FF0000"/>
                <w:u w:val="single"/>
              </w:rPr>
              <w:t>４．各種永年マスター審判員資格保持者は、第１５条第２項及び第３０条第２項の対象とはならず、</w:t>
            </w:r>
            <w:r w:rsidRPr="000307C2">
              <w:rPr>
                <w:rFonts w:ascii="ＭＳ ゴシック" w:eastAsia="ＭＳ ゴシック" w:hAnsi="ＭＳ ゴシック" w:hint="eastAsia"/>
                <w:b/>
                <w:bCs/>
                <w:color w:val="FF0000"/>
                <w:u w:val="single"/>
              </w:rPr>
              <w:t>全空連、地区協議会又は都道府県連盟</w:t>
            </w:r>
            <w:r w:rsidRPr="000307C2">
              <w:rPr>
                <w:rFonts w:ascii="ＭＳ ゴシック" w:eastAsia="ＭＳ ゴシック" w:hAnsi="ＭＳ ゴシック"/>
                <w:b/>
                <w:bCs/>
                <w:color w:val="FF0000"/>
                <w:u w:val="single"/>
              </w:rPr>
              <w:t>(区郡市連盟を含む。)の主催する競技会において、審判員を委嘱すること</w:t>
            </w:r>
            <w:r>
              <w:rPr>
                <w:rFonts w:ascii="ＭＳ ゴシック" w:eastAsia="ＭＳ ゴシック" w:hAnsi="ＭＳ ゴシック" w:hint="eastAsia"/>
                <w:b/>
                <w:bCs/>
                <w:color w:val="FF0000"/>
                <w:u w:val="single"/>
              </w:rPr>
              <w:t>は</w:t>
            </w:r>
            <w:r w:rsidRPr="000307C2">
              <w:rPr>
                <w:rFonts w:ascii="ＭＳ ゴシック" w:eastAsia="ＭＳ ゴシック" w:hAnsi="ＭＳ ゴシック"/>
                <w:b/>
                <w:bCs/>
                <w:color w:val="FF0000"/>
                <w:u w:val="single"/>
              </w:rPr>
              <w:t>でき</w:t>
            </w:r>
            <w:r>
              <w:rPr>
                <w:rFonts w:ascii="ＭＳ ゴシック" w:eastAsia="ＭＳ ゴシック" w:hAnsi="ＭＳ ゴシック" w:hint="eastAsia"/>
                <w:b/>
                <w:bCs/>
                <w:color w:val="FF0000"/>
                <w:u w:val="single"/>
              </w:rPr>
              <w:t>ない</w:t>
            </w:r>
            <w:r w:rsidRPr="000307C2">
              <w:rPr>
                <w:rFonts w:ascii="ＭＳ ゴシック" w:eastAsia="ＭＳ ゴシック" w:hAnsi="ＭＳ ゴシック"/>
                <w:b/>
                <w:bCs/>
                <w:color w:val="FF0000"/>
                <w:u w:val="single"/>
              </w:rPr>
              <w:t>。</w:t>
            </w:r>
          </w:p>
          <w:p w14:paraId="4C6165CE" w14:textId="77777777" w:rsidR="00B273BF" w:rsidRPr="00CC753B" w:rsidRDefault="00B273BF" w:rsidP="00DC33DB">
            <w:pPr>
              <w:ind w:left="422" w:hangingChars="200" w:hanging="422"/>
              <w:rPr>
                <w:rFonts w:ascii="ＭＳ ゴシック" w:eastAsia="ＭＳ ゴシック" w:hAnsi="ＭＳ ゴシック"/>
                <w:b/>
                <w:bCs/>
                <w:color w:val="FF0000"/>
                <w:u w:val="single"/>
              </w:rPr>
            </w:pPr>
          </w:p>
          <w:p w14:paraId="4C9BBE8E" w14:textId="65182A34" w:rsidR="00590035" w:rsidRPr="00CC753B" w:rsidRDefault="00590035"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（マスター審判員）</w:t>
            </w:r>
          </w:p>
          <w:p w14:paraId="3C30C8C0" w14:textId="3BDED5A8" w:rsidR="00590035" w:rsidRPr="00CC753B" w:rsidRDefault="00590035" w:rsidP="00E51084">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第３４条</w:t>
            </w:r>
            <w:r w:rsidR="007D5761" w:rsidRPr="00CC753B">
              <w:rPr>
                <w:rFonts w:ascii="ＭＳ ゴシック" w:eastAsia="ＭＳ ゴシック" w:hAnsi="ＭＳ ゴシック" w:hint="eastAsia"/>
                <w:b/>
                <w:bCs/>
                <w:color w:val="FF0000"/>
                <w:u w:val="single"/>
              </w:rPr>
              <w:t xml:space="preserve">　　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w:t>
            </w:r>
            <w:r w:rsidR="007D5761" w:rsidRPr="00CC753B">
              <w:rPr>
                <w:rFonts w:ascii="ＭＳ ゴシック" w:eastAsia="ＭＳ ゴシック" w:hAnsi="ＭＳ ゴシック" w:hint="eastAsia"/>
                <w:b/>
                <w:bCs/>
                <w:color w:val="FF0000"/>
                <w:u w:val="single"/>
              </w:rPr>
              <w:t>を迎えた審判員は、本人の希望により次の</w:t>
            </w:r>
            <w:r w:rsidR="007D5761" w:rsidRPr="00CC753B">
              <w:rPr>
                <w:rFonts w:ascii="ＭＳ ゴシック" w:eastAsia="ＭＳ ゴシック" w:hAnsi="ＭＳ ゴシック" w:hint="eastAsia"/>
                <w:b/>
                <w:bCs/>
                <w:color w:val="FF0000"/>
                <w:u w:val="single"/>
              </w:rPr>
              <w:lastRenderedPageBreak/>
              <w:t>各号の資格(以下、「各種マスター審判員資格」という。)を得ることができる。ただし、定年となったときに都道府県審判員資格であった場合はこれを認めないものとし、都道府県審判員でなかった場合については保持していた審判員資格を失う。</w:t>
            </w:r>
          </w:p>
          <w:p w14:paraId="74F2075D" w14:textId="03BFE456" w:rsidR="00590035" w:rsidRPr="00CC753B" w:rsidRDefault="00590035" w:rsidP="00590035">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7D5761" w:rsidRPr="00CC753B">
              <w:rPr>
                <w:rFonts w:ascii="ＭＳ ゴシック" w:eastAsia="ＭＳ ゴシック" w:hAnsi="ＭＳ ゴシック" w:hint="eastAsia"/>
                <w:b/>
                <w:bCs/>
                <w:color w:val="FF0000"/>
                <w:u w:val="single"/>
              </w:rPr>
              <w:t>１</w:t>
            </w:r>
            <w:r w:rsidRPr="00CC753B">
              <w:rPr>
                <w:rFonts w:ascii="ＭＳ ゴシック" w:eastAsia="ＭＳ ゴシック" w:hAnsi="ＭＳ ゴシック" w:hint="eastAsia"/>
                <w:b/>
                <w:bCs/>
                <w:color w:val="FF0000"/>
                <w:u w:val="single"/>
              </w:rPr>
              <w:t>）マスター全国組手審判員</w:t>
            </w:r>
          </w:p>
          <w:p w14:paraId="04116FD4" w14:textId="7AEB797C"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２</w:t>
            </w:r>
            <w:r w:rsidRPr="00CC753B">
              <w:rPr>
                <w:rFonts w:ascii="ＭＳ ゴシック" w:eastAsia="ＭＳ ゴシック" w:hAnsi="ＭＳ ゴシック" w:hint="eastAsia"/>
                <w:b/>
                <w:bCs/>
                <w:color w:val="FF0000"/>
                <w:u w:val="single"/>
              </w:rPr>
              <w:t>）マスター全国形審判員</w:t>
            </w:r>
          </w:p>
          <w:p w14:paraId="2BFBC101" w14:textId="5A8072B2"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３</w:t>
            </w:r>
            <w:r w:rsidRPr="00CC753B">
              <w:rPr>
                <w:rFonts w:ascii="ＭＳ ゴシック" w:eastAsia="ＭＳ ゴシック" w:hAnsi="ＭＳ ゴシック" w:hint="eastAsia"/>
                <w:b/>
                <w:bCs/>
                <w:color w:val="FF0000"/>
                <w:u w:val="single"/>
              </w:rPr>
              <w:t>）マスター地区組手審判員</w:t>
            </w:r>
          </w:p>
          <w:p w14:paraId="7428048C" w14:textId="42B07AF8"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４</w:t>
            </w:r>
            <w:r w:rsidRPr="00CC753B">
              <w:rPr>
                <w:rFonts w:ascii="ＭＳ ゴシック" w:eastAsia="ＭＳ ゴシック" w:hAnsi="ＭＳ ゴシック" w:hint="eastAsia"/>
                <w:b/>
                <w:bCs/>
                <w:color w:val="FF0000"/>
                <w:u w:val="single"/>
              </w:rPr>
              <w:t>）マスター地区形審判員</w:t>
            </w:r>
          </w:p>
          <w:p w14:paraId="3AAE1073" w14:textId="25D99A2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２．各種マスター審判員資格の登録料等は別に定める。</w:t>
            </w:r>
          </w:p>
          <w:p w14:paraId="42B9EF0F" w14:textId="2503A2DE"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３．各種マスター審判員資格の</w:t>
            </w:r>
            <w:r w:rsidR="00CC753B" w:rsidRPr="00CC753B">
              <w:rPr>
                <w:rFonts w:ascii="ＭＳ ゴシック" w:eastAsia="ＭＳ ゴシック" w:hAnsi="ＭＳ ゴシック" w:hint="eastAsia"/>
                <w:b/>
                <w:bCs/>
                <w:color w:val="FF0000"/>
                <w:u w:val="single"/>
              </w:rPr>
              <w:t>更新については第４条または第１９条に従うものとし、その有効期限は３年間とする。</w:t>
            </w:r>
          </w:p>
          <w:p w14:paraId="2513D347" w14:textId="28ABEA6F" w:rsidR="00CC753B" w:rsidRP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４．各種マスター審判員資格の有効期限内に更新を行わなかった場合は、第５条、第５条の２、第２０条、第２０条の２を準用する。ただし、資格の格下げは行わず、</w:t>
            </w:r>
            <w:r w:rsidR="00F23924">
              <w:rPr>
                <w:rFonts w:ascii="ＭＳ ゴシック" w:eastAsia="ＭＳ ゴシック" w:hAnsi="ＭＳ ゴシック" w:hint="eastAsia"/>
                <w:b/>
                <w:bCs/>
                <w:color w:val="FF0000"/>
                <w:u w:val="single"/>
              </w:rPr>
              <w:t>該当する</w:t>
            </w:r>
            <w:r w:rsidRPr="00CC753B">
              <w:rPr>
                <w:rFonts w:ascii="ＭＳ ゴシック" w:eastAsia="ＭＳ ゴシック" w:hAnsi="ＭＳ ゴシック" w:hint="eastAsia"/>
                <w:b/>
                <w:bCs/>
                <w:color w:val="FF0000"/>
                <w:u w:val="single"/>
              </w:rPr>
              <w:t>各種永年マスター審判員資格に移行するものとする。</w:t>
            </w:r>
          </w:p>
          <w:p w14:paraId="5BAE7EAC" w14:textId="77777777" w:rsidR="00590035" w:rsidRPr="00CC753B" w:rsidRDefault="00590035" w:rsidP="00DC33DB">
            <w:pPr>
              <w:ind w:left="422" w:hangingChars="200" w:hanging="422"/>
              <w:rPr>
                <w:rFonts w:ascii="ＭＳ ゴシック" w:eastAsia="ＭＳ ゴシック" w:hAnsi="ＭＳ ゴシック"/>
                <w:b/>
                <w:bCs/>
                <w:color w:val="FF0000"/>
                <w:u w:val="single"/>
              </w:rPr>
            </w:pPr>
          </w:p>
          <w:p w14:paraId="4736D83B" w14:textId="7FC01C0F" w:rsidR="007D5761" w:rsidRPr="00CC753B" w:rsidRDefault="007D5761"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w:t>
            </w:r>
            <w:r w:rsidR="00CC753B" w:rsidRPr="00CC753B">
              <w:rPr>
                <w:rFonts w:ascii="ＭＳ ゴシック" w:eastAsia="ＭＳ ゴシック" w:hAnsi="ＭＳ ゴシック" w:hint="eastAsia"/>
                <w:b/>
                <w:bCs/>
                <w:color w:val="FF0000"/>
                <w:u w:val="single"/>
              </w:rPr>
              <w:t>審判員</w:t>
            </w:r>
            <w:r w:rsidRPr="00CC753B">
              <w:rPr>
                <w:rFonts w:ascii="ＭＳ ゴシック" w:eastAsia="ＭＳ ゴシック" w:hAnsi="ＭＳ ゴシック" w:hint="eastAsia"/>
                <w:b/>
                <w:bCs/>
                <w:color w:val="FF0000"/>
                <w:u w:val="single"/>
              </w:rPr>
              <w:t>資格</w:t>
            </w:r>
            <w:r w:rsidR="00B273BF">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の破棄</w:t>
            </w:r>
            <w:r w:rsidR="00CC753B" w:rsidRPr="00CC753B">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w:t>
            </w:r>
          </w:p>
          <w:p w14:paraId="503E6D84" w14:textId="7823FA8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第３５条　　各種永年マスター審判員資格及び各種マスター審判員資格は、第４条または第１９条に規定する更新を行うことで、これを破棄し定年時の審判員資格を得ることができる。この場合、有効期限は第３条または第１８条に従う。</w:t>
            </w:r>
          </w:p>
          <w:p w14:paraId="388DEBFD" w14:textId="5613400F" w:rsid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２．前項において、各種永年マスター審判員資格保持者は、定年時の審判員資格ではなく各種マスター審判員資格を得ることもできる。</w:t>
            </w:r>
          </w:p>
          <w:p w14:paraId="4391228D" w14:textId="13814A9F" w:rsidR="007D5761" w:rsidRPr="000A2788" w:rsidRDefault="007D5761" w:rsidP="000A2788">
            <w:pPr>
              <w:rPr>
                <w:rFonts w:ascii="ＭＳ ゴシック" w:eastAsia="ＭＳ ゴシック" w:hAnsi="ＭＳ ゴシック"/>
                <w:b/>
                <w:bCs/>
                <w:color w:val="FF0000"/>
                <w:u w:val="single"/>
              </w:rPr>
            </w:pPr>
          </w:p>
        </w:tc>
        <w:tc>
          <w:tcPr>
            <w:tcW w:w="2352" w:type="dxa"/>
            <w:tcBorders>
              <w:top w:val="single" w:sz="4" w:space="0" w:color="auto"/>
              <w:left w:val="single" w:sz="4" w:space="0" w:color="auto"/>
              <w:bottom w:val="single" w:sz="4" w:space="0" w:color="auto"/>
              <w:right w:val="single" w:sz="4" w:space="0" w:color="auto"/>
            </w:tcBorders>
          </w:tcPr>
          <w:p w14:paraId="6141B39A" w14:textId="77777777" w:rsidR="000307C2" w:rsidRDefault="000307C2" w:rsidP="00746471">
            <w:pPr>
              <w:ind w:left="210" w:hangingChars="100" w:hanging="210"/>
              <w:rPr>
                <w:rFonts w:ascii="ＭＳ 明朝" w:eastAsia="ＭＳ 明朝" w:hAnsi="ＭＳ 明朝"/>
              </w:rPr>
            </w:pPr>
          </w:p>
          <w:p w14:paraId="5694638D" w14:textId="77777777" w:rsidR="000307C2" w:rsidRDefault="000307C2" w:rsidP="00746471">
            <w:pPr>
              <w:ind w:left="210" w:hangingChars="100" w:hanging="210"/>
              <w:rPr>
                <w:rFonts w:ascii="ＭＳ 明朝" w:eastAsia="ＭＳ 明朝" w:hAnsi="ＭＳ 明朝"/>
              </w:rPr>
            </w:pPr>
          </w:p>
          <w:p w14:paraId="686FC865" w14:textId="77777777" w:rsidR="000307C2" w:rsidRDefault="000307C2" w:rsidP="00746471">
            <w:pPr>
              <w:ind w:left="210" w:hangingChars="100" w:hanging="210"/>
              <w:rPr>
                <w:rFonts w:ascii="ＭＳ 明朝" w:eastAsia="ＭＳ 明朝" w:hAnsi="ＭＳ 明朝"/>
              </w:rPr>
            </w:pPr>
          </w:p>
          <w:p w14:paraId="31E74F4B" w14:textId="0B98DEF7" w:rsidR="000307C2" w:rsidRPr="000307C2" w:rsidRDefault="000307C2" w:rsidP="00746471">
            <w:pPr>
              <w:ind w:left="211" w:hangingChars="100" w:hanging="211"/>
              <w:rPr>
                <w:rFonts w:ascii="ＭＳ 明朝" w:eastAsia="ＭＳ 明朝" w:hAnsi="ＭＳ 明朝"/>
                <w:b/>
                <w:bCs/>
                <w:u w:val="single"/>
              </w:rPr>
            </w:pPr>
          </w:p>
        </w:tc>
      </w:tr>
    </w:tbl>
    <w:p w14:paraId="0233F0C0" w14:textId="77777777" w:rsidR="00355DBC" w:rsidRDefault="00355DBC"/>
    <w:p w14:paraId="5E984EAC" w14:textId="05625315" w:rsidR="00746471" w:rsidRDefault="00746471">
      <w:pPr>
        <w:widowControl/>
        <w:jc w:val="left"/>
      </w:pPr>
      <w:r>
        <w:br w:type="page"/>
      </w:r>
    </w:p>
    <w:p w14:paraId="2819F923" w14:textId="77777777" w:rsidR="000A2788" w:rsidRDefault="000A2788"/>
    <w:p w14:paraId="1641297F" w14:textId="41CD0C79" w:rsidR="00CC753B" w:rsidRDefault="00CC753B" w:rsidP="00CC753B">
      <w:pPr>
        <w:rPr>
          <w:rFonts w:ascii="ＭＳ 明朝" w:eastAsia="ＭＳ 明朝" w:hAnsi="ＭＳ 明朝"/>
        </w:rPr>
      </w:pPr>
      <w:r>
        <w:rPr>
          <w:rFonts w:ascii="ＭＳ 明朝" w:eastAsia="ＭＳ 明朝" w:hAnsi="ＭＳ 明朝" w:hint="eastAsia"/>
        </w:rPr>
        <w:t>●資格審査規程</w:t>
      </w:r>
    </w:p>
    <w:tbl>
      <w:tblPr>
        <w:tblStyle w:val="a3"/>
        <w:tblW w:w="0" w:type="auto"/>
        <w:tblInd w:w="0" w:type="dxa"/>
        <w:tblLook w:val="04A0" w:firstRow="1" w:lastRow="0" w:firstColumn="1" w:lastColumn="0" w:noHBand="0" w:noVBand="1"/>
      </w:tblPr>
      <w:tblGrid>
        <w:gridCol w:w="6518"/>
        <w:gridCol w:w="6518"/>
        <w:gridCol w:w="2352"/>
      </w:tblGrid>
      <w:tr w:rsidR="00CC753B" w14:paraId="2A173E93"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5CE1A389" w14:textId="77777777" w:rsidR="00CC753B" w:rsidRDefault="00CC753B"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574B93AA" w14:textId="77777777" w:rsidR="00CC753B" w:rsidRDefault="00CC753B"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096CB2E2" w14:textId="77777777" w:rsidR="00CC753B" w:rsidRDefault="00CC753B" w:rsidP="00746471">
            <w:pPr>
              <w:jc w:val="center"/>
              <w:rPr>
                <w:rFonts w:ascii="ＭＳ 明朝" w:eastAsia="ＭＳ 明朝" w:hAnsi="ＭＳ 明朝"/>
              </w:rPr>
            </w:pPr>
            <w:r>
              <w:rPr>
                <w:rFonts w:ascii="ＭＳ 明朝" w:eastAsia="ＭＳ 明朝" w:hAnsi="ＭＳ 明朝" w:hint="eastAsia"/>
              </w:rPr>
              <w:t>備考</w:t>
            </w:r>
          </w:p>
        </w:tc>
      </w:tr>
      <w:tr w:rsidR="00CC753B" w14:paraId="4E70D832" w14:textId="77777777" w:rsidTr="00746471">
        <w:tc>
          <w:tcPr>
            <w:tcW w:w="6518" w:type="dxa"/>
            <w:tcBorders>
              <w:top w:val="single" w:sz="4" w:space="0" w:color="auto"/>
              <w:left w:val="single" w:sz="4" w:space="0" w:color="auto"/>
              <w:bottom w:val="single" w:sz="4" w:space="0" w:color="auto"/>
              <w:right w:val="single" w:sz="4" w:space="0" w:color="auto"/>
            </w:tcBorders>
          </w:tcPr>
          <w:p w14:paraId="54CF49EB"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2F53AE7D" w14:textId="77777777" w:rsidR="00CC753B" w:rsidRPr="00283354" w:rsidRDefault="00CC753B" w:rsidP="00CC753B">
            <w:pPr>
              <w:rPr>
                <w:rFonts w:ascii="ＭＳ 明朝" w:eastAsia="ＭＳ 明朝" w:hAnsi="ＭＳ 明朝"/>
              </w:rPr>
            </w:pPr>
          </w:p>
          <w:p w14:paraId="65C35FD8" w14:textId="77777777" w:rsidR="00CC753B" w:rsidRPr="00283354"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(注）当該資格審査員に必要な形審判員A級については、1・２級資格審査員にあっては令和５年４月１日から、３級資格審査員にあっては令和７年４月１日から適用する。</w:t>
            </w:r>
          </w:p>
          <w:p w14:paraId="5E158D9A" w14:textId="195B0B5A" w:rsidR="00CC753B" w:rsidRPr="00CC753B" w:rsidRDefault="00CC753B" w:rsidP="00CC753B">
            <w:pPr>
              <w:ind w:left="240" w:hangingChars="100" w:hanging="240"/>
              <w:rPr>
                <w:rFonts w:ascii="ＭＳ 明朝" w:eastAsia="ＭＳ 明朝" w:hAnsi="ＭＳ 明朝"/>
                <w:sz w:val="24"/>
                <w:szCs w:val="24"/>
              </w:rPr>
            </w:pPr>
          </w:p>
        </w:tc>
        <w:tc>
          <w:tcPr>
            <w:tcW w:w="6518" w:type="dxa"/>
            <w:tcBorders>
              <w:top w:val="single" w:sz="4" w:space="0" w:color="auto"/>
              <w:left w:val="single" w:sz="4" w:space="0" w:color="auto"/>
              <w:bottom w:val="single" w:sz="4" w:space="0" w:color="auto"/>
              <w:right w:val="single" w:sz="4" w:space="0" w:color="auto"/>
            </w:tcBorders>
          </w:tcPr>
          <w:p w14:paraId="4422466F"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71F4E72A" w14:textId="77777777" w:rsidR="00CC753B" w:rsidRPr="00283354" w:rsidRDefault="00CC753B" w:rsidP="00CC753B">
            <w:pPr>
              <w:rPr>
                <w:rFonts w:ascii="ＭＳ 明朝" w:eastAsia="ＭＳ 明朝" w:hAnsi="ＭＳ 明朝"/>
              </w:rPr>
            </w:pPr>
          </w:p>
          <w:p w14:paraId="5B55241A" w14:textId="6AC5F658" w:rsidR="00CC753B"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w:t>
            </w:r>
            <w:r w:rsidRPr="00F23924">
              <w:rPr>
                <w:rFonts w:ascii="ＭＳ ゴシック" w:eastAsia="ＭＳ ゴシック" w:hAnsi="ＭＳ ゴシック" w:hint="eastAsia"/>
                <w:b/>
                <w:bCs/>
                <w:color w:val="FF0000"/>
                <w:u w:val="single"/>
              </w:rPr>
              <w:t>1</w:t>
            </w:r>
            <w:r w:rsidRPr="00A461FA">
              <w:rPr>
                <w:rFonts w:ascii="ＭＳ 明朝" w:eastAsia="ＭＳ 明朝" w:hAnsi="ＭＳ 明朝" w:hint="eastAsia"/>
              </w:rPr>
              <w:t>）当該資格審査員に必要な形審判員A級については、1・２級資格審査員にあっては令和５年４月１日から、３級資格審査員にあっては令和７年４月１日から適用する。</w:t>
            </w:r>
          </w:p>
          <w:p w14:paraId="3AD6603A" w14:textId="51FE3170" w:rsidR="00CC753B" w:rsidRPr="00F23924" w:rsidRDefault="00CC753B" w:rsidP="00CC753B">
            <w:pPr>
              <w:ind w:left="422" w:hangingChars="200" w:hanging="422"/>
              <w:rPr>
                <w:rFonts w:ascii="ＭＳ ゴシック" w:eastAsia="ＭＳ ゴシック" w:hAnsi="ＭＳ ゴシック"/>
                <w:b/>
                <w:bCs/>
                <w:color w:val="FF0000"/>
                <w:u w:val="single"/>
              </w:rPr>
            </w:pPr>
            <w:r w:rsidRPr="00F23924">
              <w:rPr>
                <w:rFonts w:ascii="ＭＳ ゴシック" w:eastAsia="ＭＳ ゴシック" w:hAnsi="ＭＳ ゴシック" w:hint="eastAsia"/>
                <w:b/>
                <w:bCs/>
                <w:color w:val="FF0000"/>
                <w:u w:val="single"/>
              </w:rPr>
              <w:t>(注2)</w:t>
            </w:r>
            <w:r w:rsidR="00F23924" w:rsidRPr="00F23924">
              <w:rPr>
                <w:rFonts w:ascii="ＭＳ ゴシック" w:eastAsia="ＭＳ ゴシック" w:hAnsi="ＭＳ ゴシック"/>
                <w:b/>
                <w:bCs/>
                <w:color w:val="FF0000"/>
                <w:u w:val="single"/>
              </w:rPr>
              <w:t xml:space="preserve"> </w:t>
            </w:r>
            <w:r w:rsidR="00F23924" w:rsidRPr="00F23924">
              <w:rPr>
                <w:rFonts w:ascii="ＭＳ ゴシック" w:eastAsia="ＭＳ ゴシック" w:hAnsi="ＭＳ ゴシック" w:hint="eastAsia"/>
                <w:b/>
                <w:bCs/>
                <w:color w:val="FF0000"/>
                <w:u w:val="single"/>
              </w:rPr>
              <w:t>各種永年マスター審判員資格、各種マスター審判員資格保持者はこの別表の資格から除外する。</w:t>
            </w:r>
          </w:p>
          <w:p w14:paraId="47A22007" w14:textId="042615E3" w:rsidR="00CC753B" w:rsidRPr="00355DBC" w:rsidRDefault="00CC753B" w:rsidP="00CC753B">
            <w:pPr>
              <w:ind w:left="240" w:hangingChars="100" w:hanging="240"/>
              <w:rPr>
                <w:rFonts w:ascii="ＭＳ 明朝" w:eastAsia="ＭＳ 明朝" w:hAnsi="ＭＳ 明朝"/>
                <w:sz w:val="24"/>
                <w:szCs w:val="24"/>
              </w:rPr>
            </w:pPr>
          </w:p>
        </w:tc>
        <w:tc>
          <w:tcPr>
            <w:tcW w:w="2352" w:type="dxa"/>
            <w:tcBorders>
              <w:top w:val="single" w:sz="4" w:space="0" w:color="auto"/>
              <w:left w:val="single" w:sz="4" w:space="0" w:color="auto"/>
              <w:bottom w:val="single" w:sz="4" w:space="0" w:color="auto"/>
              <w:right w:val="single" w:sz="4" w:space="0" w:color="auto"/>
            </w:tcBorders>
          </w:tcPr>
          <w:p w14:paraId="31B38137" w14:textId="34D80699" w:rsidR="00CC753B" w:rsidRDefault="00CC753B" w:rsidP="00CC753B">
            <w:pPr>
              <w:ind w:left="210" w:hangingChars="100" w:hanging="210"/>
              <w:rPr>
                <w:rFonts w:ascii="ＭＳ 明朝" w:eastAsia="ＭＳ 明朝" w:hAnsi="ＭＳ 明朝"/>
              </w:rPr>
            </w:pPr>
            <w:r>
              <w:rPr>
                <w:rFonts w:ascii="ＭＳ 明朝" w:eastAsia="ＭＳ 明朝" w:hAnsi="ＭＳ 明朝" w:hint="eastAsia"/>
              </w:rPr>
              <w:t>・各種永年マスター、各種マスター審判員は資格審査員に任命しない。</w:t>
            </w:r>
          </w:p>
        </w:tc>
      </w:tr>
    </w:tbl>
    <w:p w14:paraId="3B3F0C59" w14:textId="77777777" w:rsidR="007D5761" w:rsidRPr="00CC753B" w:rsidRDefault="007D5761"/>
    <w:sectPr w:rsidR="007D5761" w:rsidRPr="00CC753B" w:rsidSect="00355DB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73EB7" w14:textId="77777777" w:rsidR="003616E2" w:rsidRDefault="003616E2" w:rsidP="00366AA4">
      <w:r>
        <w:separator/>
      </w:r>
    </w:p>
  </w:endnote>
  <w:endnote w:type="continuationSeparator" w:id="0">
    <w:p w14:paraId="1FAA35BD" w14:textId="77777777" w:rsidR="003616E2" w:rsidRDefault="003616E2" w:rsidP="003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E548" w14:textId="77777777" w:rsidR="003616E2" w:rsidRDefault="003616E2" w:rsidP="00366AA4">
      <w:r>
        <w:separator/>
      </w:r>
    </w:p>
  </w:footnote>
  <w:footnote w:type="continuationSeparator" w:id="0">
    <w:p w14:paraId="0FDA4862" w14:textId="77777777" w:rsidR="003616E2" w:rsidRDefault="003616E2" w:rsidP="0036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95"/>
    <w:rsid w:val="000307C2"/>
    <w:rsid w:val="000A2788"/>
    <w:rsid w:val="000B1B34"/>
    <w:rsid w:val="001F071A"/>
    <w:rsid w:val="00270153"/>
    <w:rsid w:val="00287230"/>
    <w:rsid w:val="0031652A"/>
    <w:rsid w:val="00355DBC"/>
    <w:rsid w:val="003616E2"/>
    <w:rsid w:val="00366AA4"/>
    <w:rsid w:val="00590035"/>
    <w:rsid w:val="005E0D47"/>
    <w:rsid w:val="005E4322"/>
    <w:rsid w:val="00654D95"/>
    <w:rsid w:val="00675B86"/>
    <w:rsid w:val="00746471"/>
    <w:rsid w:val="007D5761"/>
    <w:rsid w:val="007F0E19"/>
    <w:rsid w:val="009842C2"/>
    <w:rsid w:val="00B2230A"/>
    <w:rsid w:val="00B273BF"/>
    <w:rsid w:val="00B77D79"/>
    <w:rsid w:val="00B85CA7"/>
    <w:rsid w:val="00BB640F"/>
    <w:rsid w:val="00C73540"/>
    <w:rsid w:val="00CC753B"/>
    <w:rsid w:val="00D4526A"/>
    <w:rsid w:val="00DC33DB"/>
    <w:rsid w:val="00DF2C2C"/>
    <w:rsid w:val="00E41C1B"/>
    <w:rsid w:val="00E51084"/>
    <w:rsid w:val="00F2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2D6B3"/>
  <w15:chartTrackingRefBased/>
  <w15:docId w15:val="{5BE4B685-A746-403F-98EA-66CB2DDA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B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DBC"/>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AA4"/>
    <w:pPr>
      <w:tabs>
        <w:tab w:val="center" w:pos="4252"/>
        <w:tab w:val="right" w:pos="8504"/>
      </w:tabs>
      <w:snapToGrid w:val="0"/>
    </w:pPr>
  </w:style>
  <w:style w:type="character" w:customStyle="1" w:styleId="a5">
    <w:name w:val="ヘッダー (文字)"/>
    <w:basedOn w:val="a0"/>
    <w:link w:val="a4"/>
    <w:uiPriority w:val="99"/>
    <w:rsid w:val="00366AA4"/>
    <w:rPr>
      <w14:ligatures w14:val="none"/>
    </w:rPr>
  </w:style>
  <w:style w:type="paragraph" w:styleId="a6">
    <w:name w:val="footer"/>
    <w:basedOn w:val="a"/>
    <w:link w:val="a7"/>
    <w:uiPriority w:val="99"/>
    <w:unhideWhenUsed/>
    <w:rsid w:val="00366AA4"/>
    <w:pPr>
      <w:tabs>
        <w:tab w:val="center" w:pos="4252"/>
        <w:tab w:val="right" w:pos="8504"/>
      </w:tabs>
      <w:snapToGrid w:val="0"/>
    </w:pPr>
  </w:style>
  <w:style w:type="character" w:customStyle="1" w:styleId="a7">
    <w:name w:val="フッター (文字)"/>
    <w:basedOn w:val="a0"/>
    <w:link w:val="a6"/>
    <w:uiPriority w:val="99"/>
    <w:rsid w:val="00366AA4"/>
    <w:rPr>
      <w14:ligatures w14:val="none"/>
    </w:rPr>
  </w:style>
  <w:style w:type="paragraph" w:styleId="a8">
    <w:name w:val="Balloon Text"/>
    <w:basedOn w:val="a"/>
    <w:link w:val="a9"/>
    <w:uiPriority w:val="99"/>
    <w:semiHidden/>
    <w:unhideWhenUsed/>
    <w:rsid w:val="00DF2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C2C"/>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1732</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誠典 諸井</cp:lastModifiedBy>
  <cp:revision>2</cp:revision>
  <cp:lastPrinted>2024-02-05T06:39:00Z</cp:lastPrinted>
  <dcterms:created xsi:type="dcterms:W3CDTF">2025-06-14T15:13:00Z</dcterms:created>
  <dcterms:modified xsi:type="dcterms:W3CDTF">2025-06-14T15:13:00Z</dcterms:modified>
</cp:coreProperties>
</file>